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8D8" w:rsidRPr="00E44E9C" w:rsidRDefault="00EC2807" w:rsidP="00EB78D8">
      <w:pPr>
        <w:jc w:val="center"/>
        <w:rPr>
          <w:rFonts w:ascii="Times New Roman" w:hAnsi="Times New Roman" w:cs="Times New Roman"/>
          <w:b/>
          <w:sz w:val="28"/>
          <w:szCs w:val="28"/>
          <w:u w:val="single"/>
          <w:lang w:val="es-GT"/>
        </w:rPr>
      </w:pPr>
      <w:r w:rsidRPr="00E44E9C">
        <w:rPr>
          <w:rFonts w:ascii="Times New Roman" w:hAnsi="Times New Roman" w:cs="Times New Roman"/>
          <w:b/>
          <w:bCs/>
          <w:sz w:val="28"/>
          <w:szCs w:val="28"/>
          <w:u w:val="single"/>
          <w:lang w:val="es-ES"/>
        </w:rPr>
        <w:t>Resumen en lenguaje sencillo</w:t>
      </w:r>
    </w:p>
    <w:p w:rsidR="00483227" w:rsidRPr="00033353" w:rsidRDefault="001B0C83" w:rsidP="00033353">
      <w:pPr>
        <w:spacing w:after="0" w:line="240" w:lineRule="auto"/>
        <w:rPr>
          <w:rFonts w:ascii="Times New Roman" w:hAnsi="Times New Roman" w:cs="Times New Roman"/>
          <w:b/>
          <w:u w:val="single"/>
          <w:lang w:val="es-GT"/>
        </w:rPr>
      </w:pPr>
      <w:r w:rsidRPr="00033353">
        <w:rPr>
          <w:rFonts w:ascii="Times New Roman" w:hAnsi="Times New Roman" w:cs="Times New Roman"/>
          <w:b/>
          <w:bCs/>
          <w:u w:val="single"/>
          <w:lang w:val="es-ES"/>
        </w:rPr>
        <w:t>Programa de asistencia financiera para pacientes (Financial</w:t>
      </w:r>
      <w:r w:rsidR="00BC7E06" w:rsidRPr="00033353">
        <w:rPr>
          <w:rFonts w:ascii="Times New Roman" w:hAnsi="Times New Roman" w:cs="Times New Roman"/>
          <w:b/>
          <w:bCs/>
          <w:u w:val="single"/>
          <w:lang w:val="es-ES"/>
        </w:rPr>
        <w:t xml:space="preserve"> </w:t>
      </w:r>
      <w:r w:rsidRPr="00033353">
        <w:rPr>
          <w:rFonts w:ascii="Times New Roman" w:hAnsi="Times New Roman" w:cs="Times New Roman"/>
          <w:b/>
          <w:bCs/>
          <w:u w:val="single"/>
          <w:lang w:val="es-ES"/>
        </w:rPr>
        <w:t>Assistance</w:t>
      </w:r>
      <w:r w:rsidR="00BC7E06" w:rsidRPr="00033353">
        <w:rPr>
          <w:rFonts w:ascii="Times New Roman" w:hAnsi="Times New Roman" w:cs="Times New Roman"/>
          <w:b/>
          <w:bCs/>
          <w:u w:val="single"/>
          <w:lang w:val="es-ES"/>
        </w:rPr>
        <w:t xml:space="preserve"> </w:t>
      </w:r>
      <w:r w:rsidRPr="00033353">
        <w:rPr>
          <w:rFonts w:ascii="Times New Roman" w:hAnsi="Times New Roman" w:cs="Times New Roman"/>
          <w:b/>
          <w:bCs/>
          <w:u w:val="single"/>
          <w:lang w:val="es-ES"/>
        </w:rPr>
        <w:t>Program, FAP):</w:t>
      </w:r>
    </w:p>
    <w:p w:rsidR="00483227" w:rsidRDefault="00AC451D" w:rsidP="00033353">
      <w:pPr>
        <w:spacing w:after="0" w:line="240" w:lineRule="auto"/>
        <w:rPr>
          <w:rFonts w:ascii="Times New Roman" w:hAnsi="Times New Roman" w:cs="Times New Roman"/>
          <w:lang w:val="es-ES"/>
        </w:rPr>
      </w:pPr>
      <w:r>
        <w:rPr>
          <w:rFonts w:ascii="Times New Roman" w:hAnsi="Times New Roman" w:cs="Times New Roman"/>
          <w:lang w:val="es-ES"/>
        </w:rPr>
        <w:t>Keck Medicine</w:t>
      </w:r>
      <w:r w:rsidR="00DA5EE5" w:rsidRPr="00E44E9C">
        <w:rPr>
          <w:rFonts w:ascii="Times New Roman" w:hAnsi="Times New Roman" w:cs="Times New Roman"/>
          <w:lang w:val="es-ES"/>
        </w:rPr>
        <w:t xml:space="preserve"> of USC (KMC), el cual incluye Keck Hospital of USC, USC</w:t>
      </w:r>
      <w:r w:rsidR="00BC7E06">
        <w:rPr>
          <w:rFonts w:ascii="Times New Roman" w:hAnsi="Times New Roman" w:cs="Times New Roman"/>
          <w:lang w:val="es-ES"/>
        </w:rPr>
        <w:t xml:space="preserve"> </w:t>
      </w:r>
      <w:r w:rsidR="00DA5EE5" w:rsidRPr="00E44E9C">
        <w:rPr>
          <w:rFonts w:ascii="Times New Roman" w:hAnsi="Times New Roman" w:cs="Times New Roman"/>
          <w:lang w:val="es-ES"/>
        </w:rPr>
        <w:t>Norris</w:t>
      </w:r>
      <w:r w:rsidR="00BC7E06">
        <w:rPr>
          <w:rFonts w:ascii="Times New Roman" w:hAnsi="Times New Roman" w:cs="Times New Roman"/>
          <w:lang w:val="es-ES"/>
        </w:rPr>
        <w:t xml:space="preserve"> </w:t>
      </w:r>
      <w:r w:rsidR="00DA5EE5" w:rsidRPr="00E44E9C">
        <w:rPr>
          <w:rFonts w:ascii="Times New Roman" w:hAnsi="Times New Roman" w:cs="Times New Roman"/>
          <w:lang w:val="es-ES"/>
        </w:rPr>
        <w:t>Cancer Hospital y USC Verdugo Hills Hospital, está comprometido con garantizar que la atención de calidad, compasiva se extienda a todos, independientemente de su capacidad para pagar. El Programa de asistencia financiera de KMC ayuda a facilitar la disponibilidad de los servicios médicamente necesarios para los miembros de su comunidad. Esto incluye a las personas que no tienen seguro médico y que no pueden pagar su factura de servicios hospitalarios, así como los pacientes que tienen seguro, pero no pueden pagar la parte de su factura que no cubre el seguro.  Dependiendo de las circunstancias, los ingresos y el tamaño del grupo familiar, algunos pacientes no estarán obligados a pagar los servicios, y a otros se les pedirá que hagan un pago parcial. KMC no cobrará a los pacientes más de los montos generalmente facturados (amounts</w:t>
      </w:r>
      <w:r w:rsidR="00BC7E06">
        <w:rPr>
          <w:rFonts w:ascii="Times New Roman" w:hAnsi="Times New Roman" w:cs="Times New Roman"/>
          <w:lang w:val="es-ES"/>
        </w:rPr>
        <w:t xml:space="preserve"> </w:t>
      </w:r>
      <w:r w:rsidR="00DA5EE5" w:rsidRPr="00E44E9C">
        <w:rPr>
          <w:rFonts w:ascii="Times New Roman" w:hAnsi="Times New Roman" w:cs="Times New Roman"/>
          <w:lang w:val="es-ES"/>
        </w:rPr>
        <w:t>generally</w:t>
      </w:r>
      <w:r w:rsidR="00BC7E06">
        <w:rPr>
          <w:rFonts w:ascii="Times New Roman" w:hAnsi="Times New Roman" w:cs="Times New Roman"/>
          <w:lang w:val="es-ES"/>
        </w:rPr>
        <w:t xml:space="preserve"> </w:t>
      </w:r>
      <w:r w:rsidR="00DA5EE5" w:rsidRPr="00E44E9C">
        <w:rPr>
          <w:rFonts w:ascii="Times New Roman" w:hAnsi="Times New Roman" w:cs="Times New Roman"/>
          <w:lang w:val="es-ES"/>
        </w:rPr>
        <w:t>billed, AGB) por la atención de emergencia o atención médicamente necesaria.</w:t>
      </w:r>
    </w:p>
    <w:p w:rsidR="00033353" w:rsidRPr="00E44E9C" w:rsidRDefault="00033353" w:rsidP="00033353">
      <w:pPr>
        <w:spacing w:after="0" w:line="240" w:lineRule="auto"/>
        <w:rPr>
          <w:rFonts w:ascii="Times New Roman" w:hAnsi="Times New Roman" w:cs="Times New Roman"/>
          <w:lang w:val="es-GT"/>
        </w:rPr>
      </w:pPr>
    </w:p>
    <w:p w:rsidR="00483227" w:rsidRDefault="00483227" w:rsidP="00033353">
      <w:pPr>
        <w:spacing w:after="0" w:line="240" w:lineRule="auto"/>
        <w:rPr>
          <w:rStyle w:val="Hyperlink"/>
          <w:rFonts w:ascii="Times New Roman" w:hAnsi="Times New Roman" w:cs="Times New Roman"/>
          <w:lang w:val="es-ES"/>
        </w:rPr>
      </w:pPr>
      <w:r w:rsidRPr="00E44E9C">
        <w:rPr>
          <w:rFonts w:ascii="Times New Roman" w:hAnsi="Times New Roman" w:cs="Times New Roman"/>
          <w:lang w:val="es-ES"/>
        </w:rPr>
        <w:t xml:space="preserve">Ya que las leyes de California no permiten que el hospital contrate médicos, su Programa de asistencia financiera (FAP) no se extiende necesariamente a los servicios médicos. Sin embargo, la ley requiere que algunos médicos limiten el pago que esperan de los pacientes elegibles que no tienen cobertura de seguro médico o que tienen costos médicos altos, y cuyos ingresos están en o por debajo del 350% del nivel de pobreza federal.  (Para obtener información sobre las directrices de pobreza, visite el sitio web del Departamento de Salud y Servicios Humanos de EE. UU. en: </w:t>
      </w:r>
      <w:hyperlink r:id="rId7" w:history="1">
        <w:r w:rsidRPr="00E44E9C">
          <w:rPr>
            <w:rStyle w:val="Hyperlink"/>
            <w:rFonts w:ascii="Times New Roman" w:hAnsi="Times New Roman" w:cs="Times New Roman"/>
            <w:lang w:val="es-ES"/>
          </w:rPr>
          <w:t>http://aspe.hhs.gov/poverty/index.cfm</w:t>
        </w:r>
      </w:hyperlink>
    </w:p>
    <w:p w:rsidR="00033353" w:rsidRPr="00E44E9C" w:rsidRDefault="00033353" w:rsidP="00033353">
      <w:pPr>
        <w:spacing w:after="0" w:line="240" w:lineRule="auto"/>
        <w:rPr>
          <w:rFonts w:ascii="Times New Roman" w:hAnsi="Times New Roman" w:cs="Times New Roman"/>
          <w:lang w:val="es-GT"/>
        </w:rPr>
      </w:pPr>
    </w:p>
    <w:p w:rsidR="00483227" w:rsidRPr="00033353" w:rsidRDefault="00483227" w:rsidP="00033353">
      <w:pPr>
        <w:spacing w:after="0" w:line="240" w:lineRule="auto"/>
        <w:rPr>
          <w:rFonts w:ascii="Times New Roman" w:hAnsi="Times New Roman" w:cs="Times New Roman"/>
          <w:b/>
          <w:u w:val="single"/>
          <w:lang w:val="es-GT"/>
        </w:rPr>
      </w:pPr>
      <w:r w:rsidRPr="00033353">
        <w:rPr>
          <w:rFonts w:ascii="Times New Roman" w:hAnsi="Times New Roman" w:cs="Times New Roman"/>
          <w:b/>
          <w:bCs/>
          <w:u w:val="single"/>
          <w:lang w:val="es-ES"/>
        </w:rPr>
        <w:t>¿Quién es elegible?</w:t>
      </w:r>
    </w:p>
    <w:p w:rsidR="00483227" w:rsidRPr="00E44E9C" w:rsidRDefault="00483227" w:rsidP="00033353">
      <w:pPr>
        <w:spacing w:after="0" w:line="240" w:lineRule="auto"/>
        <w:rPr>
          <w:rFonts w:ascii="Times New Roman" w:hAnsi="Times New Roman" w:cs="Times New Roman"/>
          <w:lang w:val="es-GT"/>
        </w:rPr>
      </w:pPr>
      <w:r w:rsidRPr="00E44E9C">
        <w:rPr>
          <w:rFonts w:ascii="Times New Roman" w:hAnsi="Times New Roman" w:cs="Times New Roman"/>
          <w:lang w:val="es-ES"/>
        </w:rPr>
        <w:t xml:space="preserve">Los pacientes cuyos ingresos familiares están en un 400% o menos de las directrices federales de pobreza podrían ser elegibles para recibir asistencia a través del Programa de asistencia financiera de KMC.  (Por ejemplo, 400% es igual a $47,080 de los ingresos anuales para una persona o $97,000 para una familia de cuatro). Debido a que esto le beneficiará si usted no tiene cobertura de seguro médico, le pedimos que presente una solicitud para Medi-Cal. Si le prestarán servicios en KMC, podemos ayudarle con el proceso de solicitud de Medi-Cal. Durante la inscripción abierta, usted podría obtener cobertura bajo Covered California. </w:t>
      </w:r>
    </w:p>
    <w:p w:rsidR="000C3BD7" w:rsidRDefault="000C3BD7" w:rsidP="00033353">
      <w:pPr>
        <w:spacing w:after="0" w:line="240" w:lineRule="auto"/>
        <w:rPr>
          <w:rFonts w:ascii="Times New Roman" w:hAnsi="Times New Roman" w:cs="Times New Roman"/>
          <w:b/>
          <w:bCs/>
          <w:lang w:val="es-ES"/>
        </w:rPr>
      </w:pPr>
    </w:p>
    <w:p w:rsidR="00483227" w:rsidRPr="00033353" w:rsidRDefault="00483227" w:rsidP="00033353">
      <w:pPr>
        <w:spacing w:after="0" w:line="240" w:lineRule="auto"/>
        <w:rPr>
          <w:rFonts w:ascii="Times New Roman" w:hAnsi="Times New Roman" w:cs="Times New Roman"/>
          <w:b/>
          <w:u w:val="single"/>
          <w:lang w:val="es-GT"/>
        </w:rPr>
      </w:pPr>
      <w:r w:rsidRPr="00033353">
        <w:rPr>
          <w:rFonts w:ascii="Times New Roman" w:hAnsi="Times New Roman" w:cs="Times New Roman"/>
          <w:b/>
          <w:bCs/>
          <w:u w:val="single"/>
          <w:lang w:val="es-ES"/>
        </w:rPr>
        <w:t>Cómo presentar una solicitud:</w:t>
      </w:r>
    </w:p>
    <w:p w:rsidR="00DA5EE5" w:rsidRPr="00E44E9C" w:rsidRDefault="00E83859" w:rsidP="00033353">
      <w:pPr>
        <w:spacing w:after="0" w:line="240" w:lineRule="auto"/>
        <w:rPr>
          <w:rFonts w:ascii="Times New Roman" w:hAnsi="Times New Roman" w:cs="Times New Roman"/>
          <w:lang w:val="es-GT"/>
        </w:rPr>
      </w:pPr>
      <w:r w:rsidRPr="00E44E9C">
        <w:rPr>
          <w:rFonts w:ascii="Times New Roman" w:hAnsi="Times New Roman" w:cs="Times New Roman"/>
          <w:lang w:val="es-ES"/>
        </w:rPr>
        <w:t>Las solicitudes de FAP, la política de FAP, la Política de facturación y cobros y los Resúmenes en lenguaje sencillo están disponibles para todos los pacientes, tanto en inglés como en español.  Por favor, pregunte en el Departamento de Admisión/Registro al momento de recibir el servicio o llame</w:t>
      </w:r>
      <w:r w:rsidR="00433F7A">
        <w:rPr>
          <w:rFonts w:ascii="Times New Roman" w:hAnsi="Times New Roman" w:cs="Times New Roman"/>
          <w:lang w:val="es-ES"/>
        </w:rPr>
        <w:t xml:space="preserve"> Keck Hospital of USC, USC Norris Hospital o USC Verdugo </w:t>
      </w:r>
      <w:proofErr w:type="spellStart"/>
      <w:r w:rsidR="00433F7A">
        <w:rPr>
          <w:rFonts w:ascii="Times New Roman" w:hAnsi="Times New Roman" w:cs="Times New Roman"/>
          <w:lang w:val="es-ES"/>
        </w:rPr>
        <w:t>Hills</w:t>
      </w:r>
      <w:proofErr w:type="spellEnd"/>
      <w:r w:rsidR="00433F7A">
        <w:rPr>
          <w:rFonts w:ascii="Times New Roman" w:hAnsi="Times New Roman" w:cs="Times New Roman"/>
          <w:lang w:val="es-ES"/>
        </w:rPr>
        <w:t xml:space="preserve"> Hospital </w:t>
      </w:r>
      <w:r w:rsidRPr="00E44E9C">
        <w:rPr>
          <w:rFonts w:ascii="Times New Roman" w:hAnsi="Times New Roman" w:cs="Times New Roman"/>
          <w:lang w:val="es-ES"/>
        </w:rPr>
        <w:t>a Servicios financieros para pacientes, de lu</w:t>
      </w:r>
      <w:r w:rsidR="00CF0088">
        <w:rPr>
          <w:rFonts w:ascii="Times New Roman" w:hAnsi="Times New Roman" w:cs="Times New Roman"/>
          <w:lang w:val="es-ES"/>
        </w:rPr>
        <w:t>nes a viernes, de 8:00 a. m. a 5</w:t>
      </w:r>
      <w:r w:rsidRPr="00E44E9C">
        <w:rPr>
          <w:rFonts w:ascii="Times New Roman" w:hAnsi="Times New Roman" w:cs="Times New Roman"/>
          <w:lang w:val="es-ES"/>
        </w:rPr>
        <w:t>:</w:t>
      </w:r>
      <w:r w:rsidR="00CF0088">
        <w:rPr>
          <w:rFonts w:ascii="Times New Roman" w:hAnsi="Times New Roman" w:cs="Times New Roman"/>
          <w:lang w:val="es-ES"/>
        </w:rPr>
        <w:t>0</w:t>
      </w:r>
      <w:r w:rsidR="00433F7A">
        <w:rPr>
          <w:rFonts w:ascii="Times New Roman" w:hAnsi="Times New Roman" w:cs="Times New Roman"/>
          <w:lang w:val="es-ES"/>
        </w:rPr>
        <w:t>0 p. m. Llame a 855-532-5729 para mas infomacion.</w:t>
      </w:r>
      <w:bookmarkStart w:id="0" w:name="_GoBack"/>
      <w:bookmarkEnd w:id="0"/>
      <w:r w:rsidR="00433F7A">
        <w:rPr>
          <w:rFonts w:ascii="Times New Roman" w:hAnsi="Times New Roman" w:cs="Times New Roman"/>
          <w:lang w:val="es-ES"/>
        </w:rPr>
        <w:t xml:space="preserve"> </w:t>
      </w:r>
    </w:p>
    <w:p w:rsidR="00A4303E" w:rsidRPr="00E44E9C" w:rsidRDefault="00A4303E" w:rsidP="00033353">
      <w:pPr>
        <w:spacing w:after="0" w:line="240" w:lineRule="auto"/>
        <w:rPr>
          <w:rFonts w:ascii="Times New Roman" w:hAnsi="Times New Roman" w:cs="Times New Roman"/>
          <w:lang w:val="es-GT"/>
        </w:rPr>
      </w:pPr>
    </w:p>
    <w:p w:rsidR="00DA5EE5" w:rsidRDefault="00DA5EE5" w:rsidP="00033353">
      <w:pPr>
        <w:spacing w:after="0" w:line="240" w:lineRule="auto"/>
        <w:rPr>
          <w:rFonts w:ascii="Times New Roman" w:hAnsi="Times New Roman" w:cs="Times New Roman"/>
          <w:lang w:val="es-ES"/>
        </w:rPr>
      </w:pPr>
      <w:r w:rsidRPr="00E44E9C">
        <w:rPr>
          <w:rFonts w:ascii="Times New Roman" w:hAnsi="Times New Roman" w:cs="Times New Roman"/>
          <w:lang w:val="es-ES"/>
        </w:rPr>
        <w:t>O bien, puede revisar e imprimir la solicitud que enc</w:t>
      </w:r>
      <w:r w:rsidR="00D96709">
        <w:rPr>
          <w:rFonts w:ascii="Times New Roman" w:hAnsi="Times New Roman" w:cs="Times New Roman"/>
          <w:lang w:val="es-ES"/>
        </w:rPr>
        <w:t xml:space="preserve">ontrará en nuestro sitio web en </w:t>
      </w:r>
      <w:hyperlink r:id="rId8" w:history="1">
        <w:r w:rsidR="00433F7A" w:rsidRPr="002F3436">
          <w:rPr>
            <w:rStyle w:val="Hyperlink"/>
            <w:rFonts w:ascii="Times New Roman" w:hAnsi="Times New Roman" w:cs="Times New Roman"/>
            <w:lang w:val="es-ES"/>
          </w:rPr>
          <w:t>https://www.keckmedicine.org/wp-content/uploads/2019/02/Spanish-Keck-Medicine-of-USC-Financial-Assistance-Application-2019.pdf</w:t>
        </w:r>
      </w:hyperlink>
    </w:p>
    <w:p w:rsidR="00433F7A" w:rsidRPr="00E44E9C" w:rsidRDefault="00433F7A" w:rsidP="00033353">
      <w:pPr>
        <w:spacing w:after="0" w:line="240" w:lineRule="auto"/>
        <w:rPr>
          <w:rFonts w:ascii="Times New Roman" w:hAnsi="Times New Roman" w:cs="Times New Roman"/>
          <w:lang w:val="es-GT"/>
        </w:rPr>
      </w:pPr>
    </w:p>
    <w:p w:rsidR="00483227" w:rsidRPr="00033353" w:rsidRDefault="00483227" w:rsidP="00033353">
      <w:pPr>
        <w:spacing w:after="0" w:line="240" w:lineRule="auto"/>
        <w:rPr>
          <w:rFonts w:ascii="Times New Roman" w:hAnsi="Times New Roman" w:cs="Times New Roman"/>
          <w:b/>
          <w:u w:val="single"/>
          <w:lang w:val="es-GT"/>
        </w:rPr>
      </w:pPr>
      <w:r w:rsidRPr="00033353">
        <w:rPr>
          <w:rFonts w:ascii="Times New Roman" w:hAnsi="Times New Roman" w:cs="Times New Roman"/>
          <w:b/>
          <w:bCs/>
          <w:u w:val="single"/>
          <w:lang w:val="es-GT"/>
        </w:rPr>
        <w:t>Programa de descuentos para personas sin cobertura de seguro médico:</w:t>
      </w:r>
    </w:p>
    <w:p w:rsidR="00483227" w:rsidRPr="00E44E9C" w:rsidRDefault="00DA5EE5" w:rsidP="00033353">
      <w:pPr>
        <w:spacing w:after="0" w:line="240" w:lineRule="auto"/>
        <w:rPr>
          <w:rFonts w:ascii="Times New Roman" w:hAnsi="Times New Roman" w:cs="Times New Roman"/>
          <w:lang w:val="es-GT"/>
        </w:rPr>
      </w:pPr>
      <w:r w:rsidRPr="00E44E9C">
        <w:rPr>
          <w:rFonts w:ascii="Times New Roman" w:hAnsi="Times New Roman" w:cs="Times New Roman"/>
          <w:lang w:val="es-GT"/>
        </w:rPr>
        <w:t xml:space="preserve">KMC ha implementado un Programa de pago por cuenta propia para sus pacientes sin cobertura de seguro médico.  </w:t>
      </w:r>
      <w:r w:rsidRPr="00E44E9C">
        <w:rPr>
          <w:rFonts w:ascii="Times New Roman" w:hAnsi="Times New Roman" w:cs="Times New Roman"/>
          <w:lang w:val="es-ES"/>
        </w:rPr>
        <w:t xml:space="preserve">Su factura será reducida a un monto equivalente o menor al de las tarifas contratadas con Medicare. Cualquier descuento del Programa de asistencia financiera es adicional al programa de descuentos para personas sin cobertura de seguro médico. </w:t>
      </w:r>
    </w:p>
    <w:p w:rsidR="00422B30" w:rsidRPr="00E44E9C" w:rsidRDefault="00422B30">
      <w:pPr>
        <w:rPr>
          <w:lang w:val="es-GT"/>
        </w:rPr>
      </w:pPr>
    </w:p>
    <w:sectPr w:rsidR="00422B30" w:rsidRPr="00E44E9C" w:rsidSect="00033353">
      <w:headerReference w:type="default" r:id="rId9"/>
      <w:pgSz w:w="12240" w:h="15840"/>
      <w:pgMar w:top="1620" w:right="1440" w:bottom="63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24" w:rsidRDefault="00EB0624" w:rsidP="00483227">
      <w:pPr>
        <w:spacing w:after="0" w:line="240" w:lineRule="auto"/>
      </w:pPr>
      <w:r>
        <w:separator/>
      </w:r>
    </w:p>
  </w:endnote>
  <w:endnote w:type="continuationSeparator" w:id="0">
    <w:p w:rsidR="00EB0624" w:rsidRDefault="00EB0624" w:rsidP="0048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Menlo Bold"/>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24" w:rsidRDefault="00EB0624" w:rsidP="00483227">
      <w:pPr>
        <w:spacing w:after="0" w:line="240" w:lineRule="auto"/>
      </w:pPr>
      <w:r>
        <w:separator/>
      </w:r>
    </w:p>
  </w:footnote>
  <w:footnote w:type="continuationSeparator" w:id="0">
    <w:p w:rsidR="00EB0624" w:rsidRDefault="00EB0624" w:rsidP="0048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E08" w:rsidRPr="00A25E08" w:rsidRDefault="00290EB2" w:rsidP="00290EB2">
    <w:pPr>
      <w:pStyle w:val="Header"/>
      <w:tabs>
        <w:tab w:val="clear" w:pos="4680"/>
        <w:tab w:val="clear" w:pos="9360"/>
        <w:tab w:val="left" w:pos="6750"/>
      </w:tabs>
      <w:ind w:left="-270"/>
    </w:pPr>
    <w:r>
      <w:rPr>
        <w:rFonts w:ascii="Segoe UI" w:hAnsi="Segoe UI" w:cs="Segoe UI"/>
        <w:noProof/>
        <w:color w:val="0000FF"/>
        <w:sz w:val="20"/>
        <w:szCs w:val="20"/>
      </w:rPr>
      <w:drawing>
        <wp:anchor distT="0" distB="0" distL="114300" distR="114300" simplePos="0" relativeHeight="251661312" behindDoc="1" locked="0" layoutInCell="1" allowOverlap="1" wp14:anchorId="18F1F145" wp14:editId="14C19A8B">
          <wp:simplePos x="0" y="0"/>
          <wp:positionH relativeFrom="column">
            <wp:posOffset>4213225</wp:posOffset>
          </wp:positionH>
          <wp:positionV relativeFrom="paragraph">
            <wp:posOffset>-4445</wp:posOffset>
          </wp:positionV>
          <wp:extent cx="1803400" cy="939165"/>
          <wp:effectExtent l="0" t="0" r="0" b="0"/>
          <wp:wrapThrough wrapText="bothSides">
            <wp:wrapPolygon edited="0">
              <wp:start x="0" y="0"/>
              <wp:lineTo x="0" y="21030"/>
              <wp:lineTo x="21448" y="21030"/>
              <wp:lineTo x="21448" y="0"/>
              <wp:lineTo x="0" y="0"/>
            </wp:wrapPolygon>
          </wp:wrapThrough>
          <wp:docPr id="3" name="Picture 3" descr="https://kecknet.usc.edu/brand_central/Hospital%20Logos/Logos/2-Line_Formal_USC-VerdugoHillsHospital_CardOnWhite.jp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cknet.usc.edu/brand_central/Hospital%20Logos/Logos/2-Line_Formal_USC-VerdugoHillsHospital_CardOnWhite.jp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34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0000FF"/>
        <w:sz w:val="20"/>
        <w:szCs w:val="20"/>
      </w:rPr>
      <w:drawing>
        <wp:anchor distT="0" distB="0" distL="114300" distR="114300" simplePos="0" relativeHeight="251658240" behindDoc="1" locked="0" layoutInCell="1" allowOverlap="1" wp14:anchorId="62527BFE" wp14:editId="116BB3A4">
          <wp:simplePos x="0" y="0"/>
          <wp:positionH relativeFrom="column">
            <wp:posOffset>1990725</wp:posOffset>
          </wp:positionH>
          <wp:positionV relativeFrom="paragraph">
            <wp:posOffset>3175</wp:posOffset>
          </wp:positionV>
          <wp:extent cx="1835150" cy="863600"/>
          <wp:effectExtent l="0" t="0" r="0" b="0"/>
          <wp:wrapThrough wrapText="bothSides">
            <wp:wrapPolygon edited="0">
              <wp:start x="0" y="0"/>
              <wp:lineTo x="0" y="20965"/>
              <wp:lineTo x="21301" y="20965"/>
              <wp:lineTo x="21301" y="0"/>
              <wp:lineTo x="0" y="0"/>
            </wp:wrapPolygon>
          </wp:wrapThrough>
          <wp:docPr id="4" name="Picture 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cknet.usc.edu/brand_central/Hospital%20Logos/Logos/3-Line_Formal_NorrisComprehensiveCancerCenter-CardOnWhite.jp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8351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BD7516C" wp14:editId="3E5B9AF0">
          <wp:extent cx="1638300" cy="9048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bwMode="auto">
                  <a:xfrm>
                    <a:off x="0" y="0"/>
                    <a:ext cx="1642117" cy="906983"/>
                  </a:xfrm>
                  <a:prstGeom prst="rect">
                    <a:avLst/>
                  </a:prstGeom>
                  <a:noFill/>
                  <a:ln>
                    <a:noFill/>
                  </a:ln>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D6858"/>
    <w:multiLevelType w:val="hybridMultilevel"/>
    <w:tmpl w:val="1606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2031A"/>
    <w:multiLevelType w:val="hybridMultilevel"/>
    <w:tmpl w:val="5B86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62E16"/>
    <w:multiLevelType w:val="hybridMultilevel"/>
    <w:tmpl w:val="614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27"/>
    <w:rsid w:val="00026651"/>
    <w:rsid w:val="00033353"/>
    <w:rsid w:val="000C3BD7"/>
    <w:rsid w:val="00101846"/>
    <w:rsid w:val="00112A9C"/>
    <w:rsid w:val="00116F70"/>
    <w:rsid w:val="00127466"/>
    <w:rsid w:val="001B0C83"/>
    <w:rsid w:val="001B2301"/>
    <w:rsid w:val="0020460D"/>
    <w:rsid w:val="00231396"/>
    <w:rsid w:val="00236CA7"/>
    <w:rsid w:val="002759A9"/>
    <w:rsid w:val="00290EB2"/>
    <w:rsid w:val="00320E41"/>
    <w:rsid w:val="00383326"/>
    <w:rsid w:val="003D2AF5"/>
    <w:rsid w:val="00422B30"/>
    <w:rsid w:val="00433F7A"/>
    <w:rsid w:val="00435E14"/>
    <w:rsid w:val="004745DC"/>
    <w:rsid w:val="00483227"/>
    <w:rsid w:val="004A2715"/>
    <w:rsid w:val="004F3D1D"/>
    <w:rsid w:val="00597B0D"/>
    <w:rsid w:val="005A6877"/>
    <w:rsid w:val="007159C0"/>
    <w:rsid w:val="007A1463"/>
    <w:rsid w:val="007F0007"/>
    <w:rsid w:val="00843A4C"/>
    <w:rsid w:val="008452CE"/>
    <w:rsid w:val="00852566"/>
    <w:rsid w:val="00854E81"/>
    <w:rsid w:val="00857E1E"/>
    <w:rsid w:val="008C7548"/>
    <w:rsid w:val="00912334"/>
    <w:rsid w:val="00951626"/>
    <w:rsid w:val="00954863"/>
    <w:rsid w:val="009F04F0"/>
    <w:rsid w:val="00A25E08"/>
    <w:rsid w:val="00A4303E"/>
    <w:rsid w:val="00A8539A"/>
    <w:rsid w:val="00AC451D"/>
    <w:rsid w:val="00AF2F78"/>
    <w:rsid w:val="00B5274B"/>
    <w:rsid w:val="00B72DEB"/>
    <w:rsid w:val="00B7543F"/>
    <w:rsid w:val="00BA42C7"/>
    <w:rsid w:val="00BC7E06"/>
    <w:rsid w:val="00BE14A8"/>
    <w:rsid w:val="00C06CC4"/>
    <w:rsid w:val="00C32402"/>
    <w:rsid w:val="00C91097"/>
    <w:rsid w:val="00CF0088"/>
    <w:rsid w:val="00CF35E5"/>
    <w:rsid w:val="00CF3ED7"/>
    <w:rsid w:val="00D146C7"/>
    <w:rsid w:val="00D232D2"/>
    <w:rsid w:val="00D64DD6"/>
    <w:rsid w:val="00D96709"/>
    <w:rsid w:val="00DA5EE5"/>
    <w:rsid w:val="00E44E9C"/>
    <w:rsid w:val="00E83859"/>
    <w:rsid w:val="00E84D26"/>
    <w:rsid w:val="00E9513E"/>
    <w:rsid w:val="00EB0624"/>
    <w:rsid w:val="00EB78D8"/>
    <w:rsid w:val="00EC0833"/>
    <w:rsid w:val="00EC2807"/>
    <w:rsid w:val="00FA3F06"/>
    <w:rsid w:val="00FB5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4FDB6"/>
  <w15:docId w15:val="{D13852D2-9008-4C24-8D8F-E3E5DFAD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227"/>
  </w:style>
  <w:style w:type="paragraph" w:styleId="Footer">
    <w:name w:val="footer"/>
    <w:basedOn w:val="Normal"/>
    <w:link w:val="FooterChar"/>
    <w:uiPriority w:val="99"/>
    <w:unhideWhenUsed/>
    <w:rsid w:val="00483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227"/>
  </w:style>
  <w:style w:type="paragraph" w:styleId="BalloonText">
    <w:name w:val="Balloon Text"/>
    <w:basedOn w:val="Normal"/>
    <w:link w:val="BalloonTextChar"/>
    <w:uiPriority w:val="99"/>
    <w:semiHidden/>
    <w:unhideWhenUsed/>
    <w:rsid w:val="00A2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E08"/>
    <w:rPr>
      <w:rFonts w:ascii="Tahoma" w:hAnsi="Tahoma" w:cs="Tahoma"/>
      <w:sz w:val="16"/>
      <w:szCs w:val="16"/>
    </w:rPr>
  </w:style>
  <w:style w:type="character" w:styleId="Hyperlink">
    <w:name w:val="Hyperlink"/>
    <w:basedOn w:val="DefaultParagraphFont"/>
    <w:uiPriority w:val="99"/>
    <w:unhideWhenUsed/>
    <w:rsid w:val="00CF35E5"/>
    <w:rPr>
      <w:color w:val="0000FF" w:themeColor="hyperlink"/>
      <w:u w:val="single"/>
    </w:rPr>
  </w:style>
  <w:style w:type="paragraph" w:styleId="ListParagraph">
    <w:name w:val="List Paragraph"/>
    <w:basedOn w:val="Normal"/>
    <w:uiPriority w:val="34"/>
    <w:qFormat/>
    <w:rsid w:val="00DA5EE5"/>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46C7"/>
    <w:rPr>
      <w:sz w:val="16"/>
      <w:szCs w:val="16"/>
    </w:rPr>
  </w:style>
  <w:style w:type="paragraph" w:styleId="CommentText">
    <w:name w:val="annotation text"/>
    <w:basedOn w:val="Normal"/>
    <w:link w:val="CommentTextChar"/>
    <w:uiPriority w:val="99"/>
    <w:semiHidden/>
    <w:unhideWhenUsed/>
    <w:rsid w:val="00D146C7"/>
    <w:pPr>
      <w:spacing w:line="240" w:lineRule="auto"/>
    </w:pPr>
    <w:rPr>
      <w:sz w:val="20"/>
      <w:szCs w:val="20"/>
    </w:rPr>
  </w:style>
  <w:style w:type="character" w:customStyle="1" w:styleId="CommentTextChar">
    <w:name w:val="Comment Text Char"/>
    <w:basedOn w:val="DefaultParagraphFont"/>
    <w:link w:val="CommentText"/>
    <w:uiPriority w:val="99"/>
    <w:semiHidden/>
    <w:rsid w:val="00D146C7"/>
    <w:rPr>
      <w:sz w:val="20"/>
      <w:szCs w:val="20"/>
    </w:rPr>
  </w:style>
  <w:style w:type="paragraph" w:styleId="CommentSubject">
    <w:name w:val="annotation subject"/>
    <w:basedOn w:val="CommentText"/>
    <w:next w:val="CommentText"/>
    <w:link w:val="CommentSubjectChar"/>
    <w:uiPriority w:val="99"/>
    <w:semiHidden/>
    <w:unhideWhenUsed/>
    <w:rsid w:val="00D146C7"/>
    <w:rPr>
      <w:b/>
      <w:bCs/>
    </w:rPr>
  </w:style>
  <w:style w:type="character" w:customStyle="1" w:styleId="CommentSubjectChar">
    <w:name w:val="Comment Subject Char"/>
    <w:basedOn w:val="CommentTextChar"/>
    <w:link w:val="CommentSubject"/>
    <w:uiPriority w:val="99"/>
    <w:semiHidden/>
    <w:rsid w:val="00D14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ckmedicine.org/wp-content/uploads/2019/02/Spanish-Keck-Medicine-of-USC-Financial-Assistance-Application-2019.pdf" TargetMode="External"/><Relationship Id="rId3" Type="http://schemas.openxmlformats.org/officeDocument/2006/relationships/settings" Target="settings.xml"/><Relationship Id="rId7" Type="http://schemas.openxmlformats.org/officeDocument/2006/relationships/hyperlink" Target="http://aspe.hhs.gov/poverty/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kecknet.usc.edu/brand_central/Hospital%20Logos/Norris%20Comprehensive%20Cancer%20Center.zip" TargetMode="External"/><Relationship Id="rId2" Type="http://schemas.openxmlformats.org/officeDocument/2006/relationships/image" Target="media/image1.jpeg"/><Relationship Id="rId1" Type="http://schemas.openxmlformats.org/officeDocument/2006/relationships/hyperlink" Target="https://kecknet.usc.edu/brand_central/Hospital%20Logos/Verdugo%20Hills%20Hospital.zip" TargetMode="External"/><Relationship Id="rId5" Type="http://schemas.openxmlformats.org/officeDocument/2006/relationships/image" Target="media/image3.jp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USC Health Science IT</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Peachy-Larson</dc:creator>
  <cp:lastModifiedBy>Tryfon, Jennifer</cp:lastModifiedBy>
  <cp:revision>2</cp:revision>
  <cp:lastPrinted>2016-04-22T21:56:00Z</cp:lastPrinted>
  <dcterms:created xsi:type="dcterms:W3CDTF">2019-05-15T23:04:00Z</dcterms:created>
  <dcterms:modified xsi:type="dcterms:W3CDTF">2019-05-15T23:04:00Z</dcterms:modified>
</cp:coreProperties>
</file>